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RedRub"/>
        <w:bidi w:val="0"/>
        <w:spacing w:before="120" w:after="120"/>
        <w:jc w:val="left"/>
        <w:rPr>
          <w:rFonts w:ascii="Times New Roman" w:hAnsi="Times New Roman" w:cs="Times New Roman"/>
          <w:b w:val="false"/>
          <w:b w:val="false"/>
          <w:sz w:val="28"/>
          <w:szCs w:val="28"/>
          <w:u w:val="single"/>
        </w:rPr>
      </w:pPr>
      <w:r>
        <w:rPr>
          <w:rFonts w:cs="Times New Roman" w:ascii="Times New Roman" w:hAnsi="Times New Roman"/>
          <w:b w:val="false"/>
          <w:sz w:val="28"/>
          <w:szCs w:val="28"/>
          <w:u w:val="single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842010"/>
            <wp:effectExtent l="0" t="0" r="0" b="0"/>
            <wp:wrapSquare wrapText="largest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2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Titre1"/>
        <w:widowControl/>
        <w:shd w:val="clear" w:fill="2F5496"/>
        <w:bidi w:val="0"/>
        <w:spacing w:before="0" w:after="240"/>
        <w:ind w:left="23" w:right="23" w:hanging="0"/>
        <w:jc w:val="center"/>
        <w:rPr>
          <w:rFonts w:ascii="Trebuchet MS" w:hAnsi="Trebuchet MS" w:eastAsia="Trebuchet MS" w:cs="Trebuchet MS"/>
          <w:color w:val="FFFFFF"/>
          <w:sz w:val="28"/>
        </w:rPr>
      </w:pPr>
      <w:r>
        <w:rPr>
          <w:rFonts w:eastAsia="Trebuchet MS" w:cs="Trebuchet MS" w:ascii="Trebuchet MS" w:hAnsi="Trebuchet MS"/>
          <w:color w:val="FFFFFF"/>
          <w:sz w:val="28"/>
        </w:rPr>
        <w:t>ANNEXE 1 RELATIVE A UNE « ACTION D’INSERTION PROFESSIONNELLE »</w:t>
      </w:r>
    </w:p>
    <w:p>
      <w:pPr>
        <w:pStyle w:val="Normal"/>
        <w:bidi w:val="0"/>
        <w:jc w:val="left"/>
        <w:rPr>
          <w:rFonts w:ascii="Trebuchet MS" w:hAnsi="Trebuchet MS" w:eastAsia="Trebuchet MS" w:cs="Trebuchet MS"/>
          <w:color w:val="FFFFFF"/>
          <w:sz w:val="24"/>
          <w:szCs w:val="24"/>
        </w:rPr>
      </w:pPr>
      <w:r>
        <w:rPr>
          <w:rFonts w:eastAsia="Trebuchet MS" w:cs="Trebuchet MS" w:ascii="Trebuchet MS" w:hAnsi="Trebuchet MS"/>
          <w:color w:val="000000"/>
          <w:sz w:val="24"/>
          <w:szCs w:val="24"/>
          <w:shd w:fill="00FFFF" w:val="clear"/>
        </w:rPr>
      </w:r>
    </w:p>
    <w:p>
      <w:pPr>
        <w:pStyle w:val="Normal"/>
        <w:bidi w:val="0"/>
        <w:spacing w:before="120" w:after="0"/>
        <w:ind w:left="40" w:right="0" w:hanging="0"/>
        <w:jc w:val="both"/>
        <w:rPr>
          <w:rFonts w:ascii="Trebuchet MS" w:hAnsi="Trebuchet MS" w:eastAsia="Trebuchet MS" w:cs="Trebuchet MS"/>
          <w:color w:val="000000"/>
        </w:rPr>
      </w:pPr>
      <w:r>
        <w:rPr>
          <w:rFonts w:eastAsia="Trebuchet MS" w:cs="Trebuchet MS" w:ascii="Trebuchet MS" w:hAnsi="Trebuchet MS"/>
          <w:color w:val="000000"/>
        </w:rPr>
        <w:t xml:space="preserve">Marché </w:t>
      </w:r>
      <w:r>
        <w:rPr>
          <w:rFonts w:eastAsia="Trebuchet MS" w:cs="Trebuchet MS" w:ascii="Trebuchet MS" w:hAnsi="Trebuchet MS"/>
          <w:b/>
          <w:bCs/>
          <w:color w:val="000000"/>
        </w:rPr>
        <w:t>A20-186+720 – Buse de la Valoine (Feytiat 87220)</w:t>
      </w:r>
    </w:p>
    <w:p>
      <w:pPr>
        <w:pStyle w:val="Normal"/>
        <w:bidi w:val="0"/>
        <w:spacing w:before="120" w:after="0"/>
        <w:ind w:left="40" w:right="0" w:hanging="0"/>
        <w:jc w:val="left"/>
        <w:rPr>
          <w:rFonts w:ascii="Trebuchet MS" w:hAnsi="Trebuchet MS" w:eastAsia="Trebuchet MS" w:cs="Trebuchet MS"/>
          <w:color w:val="000000"/>
        </w:rPr>
      </w:pPr>
      <w:r>
        <w:rPr>
          <w:rFonts w:eastAsia="Trebuchet MS" w:cs="Trebuchet MS" w:ascii="Trebuchet MS" w:hAnsi="Trebuchet MS"/>
          <w:color w:val="000000"/>
        </w:rPr>
        <w:t xml:space="preserve">L'entreprise ou le groupement </w:t>
      </w:r>
      <w:r>
        <w:rPr>
          <w:rFonts w:eastAsia="Trebuchet MS" w:cs="Trebuchet MS" w:ascii="Trebuchet MS" w:hAnsi="Trebuchet MS"/>
          <w:color w:val="000000"/>
        </w:rPr>
        <w:t>d’</w:t>
      </w:r>
      <w:r>
        <w:rPr>
          <w:rFonts w:eastAsia="Trebuchet MS" w:cs="Trebuchet MS" w:ascii="Trebuchet MS" w:hAnsi="Trebuchet MS"/>
          <w:color w:val="000000"/>
        </w:rPr>
        <w:t>entreprises</w:t>
      </w:r>
    </w:p>
    <w:p>
      <w:pPr>
        <w:pStyle w:val="Normal"/>
        <w:bidi w:val="0"/>
        <w:spacing w:before="120" w:after="0"/>
        <w:ind w:left="40" w:right="0" w:hanging="0"/>
        <w:jc w:val="left"/>
        <w:rPr>
          <w:rFonts w:ascii="Trebuchet MS" w:hAnsi="Trebuchet MS" w:eastAsia="Trebuchet MS" w:cs="Trebuchet MS"/>
          <w:color w:val="000000"/>
        </w:rPr>
      </w:pPr>
      <w:r>
        <w:rPr>
          <w:rFonts w:eastAsia="Trebuchet MS" w:cs="Trebuchet MS" w:ascii="Trebuchet MS" w:hAnsi="Trebuchet MS"/>
          <w:color w:val="000000"/>
        </w:rPr>
        <w:t>……………………………………………………………………………………………………</w:t>
      </w:r>
    </w:p>
    <w:p>
      <w:pPr>
        <w:pStyle w:val="Normal"/>
        <w:bidi w:val="0"/>
        <w:spacing w:before="120" w:after="0"/>
        <w:ind w:left="40" w:right="0" w:hanging="0"/>
        <w:jc w:val="left"/>
        <w:rPr>
          <w:rFonts w:ascii="Trebuchet MS" w:hAnsi="Trebuchet MS" w:eastAsia="Trebuchet MS" w:cs="Trebuchet MS"/>
          <w:color w:val="000000"/>
        </w:rPr>
      </w:pPr>
      <w:r>
        <w:rPr>
          <w:rFonts w:eastAsia="Trebuchet MS" w:cs="Trebuchet MS" w:ascii="Trebuchet MS" w:hAnsi="Trebuchet MS"/>
          <w:color w:val="000000"/>
        </w:rPr>
        <w:t>Représenté(e) par</w:t>
      </w:r>
    </w:p>
    <w:p>
      <w:pPr>
        <w:pStyle w:val="Normal"/>
        <w:bidi w:val="0"/>
        <w:spacing w:before="120" w:after="0"/>
        <w:ind w:left="40" w:right="0" w:hanging="0"/>
        <w:jc w:val="left"/>
        <w:rPr>
          <w:rFonts w:ascii="Trebuchet MS" w:hAnsi="Trebuchet MS" w:eastAsia="Trebuchet MS" w:cs="Trebuchet MS"/>
          <w:color w:val="000000"/>
        </w:rPr>
      </w:pPr>
      <w:r>
        <w:rPr>
          <w:rFonts w:eastAsia="Trebuchet MS" w:cs="Trebuchet MS" w:ascii="Trebuchet MS" w:hAnsi="Trebuchet MS"/>
          <w:color w:val="000000"/>
        </w:rPr>
        <w:t>………………………………………………………………………………………………………………………………………………</w:t>
      </w:r>
    </w:p>
    <w:p>
      <w:pPr>
        <w:pStyle w:val="Normal"/>
        <w:bidi w:val="0"/>
        <w:ind w:left="40" w:right="0" w:hanging="0"/>
        <w:jc w:val="both"/>
        <w:rPr>
          <w:rFonts w:ascii="Trebuchet MS" w:hAnsi="Trebuchet MS" w:eastAsia="Trebuchet MS" w:cs="Trebuchet MS"/>
          <w:color w:val="000000"/>
        </w:rPr>
      </w:pPr>
      <w:r>
        <w:rPr>
          <w:rFonts w:eastAsia="Trebuchet MS" w:cs="Trebuchet MS" w:ascii="Trebuchet MS" w:hAnsi="Trebuchet MS"/>
          <w:color w:val="000000"/>
        </w:rPr>
      </w:r>
    </w:p>
    <w:p>
      <w:pPr>
        <w:pStyle w:val="Normal"/>
        <w:widowControl/>
        <w:numPr>
          <w:ilvl w:val="0"/>
          <w:numId w:val="1"/>
        </w:numPr>
        <w:bidi w:val="0"/>
        <w:ind w:left="709" w:right="0" w:hanging="360"/>
        <w:jc w:val="both"/>
        <w:rPr/>
      </w:pPr>
      <w:r>
        <w:rPr>
          <w:rFonts w:eastAsia="Trebuchet MS" w:cs="Trebuchet MS" w:ascii="Trebuchet MS" w:hAnsi="Trebuchet MS"/>
          <w:color w:val="000000"/>
        </w:rPr>
        <w:t>Déclare avoir pris connaissance du CCAP et notamment de son article</w:t>
      </w:r>
      <w:r>
        <w:rPr>
          <w:rFonts w:eastAsia="Trebuchet MS" w:cs="Trebuchet MS" w:ascii="Trebuchet MS" w:hAnsi="Trebuchet MS"/>
          <w:i/>
          <w:color w:val="000000"/>
        </w:rPr>
        <w:t xml:space="preserve"> </w:t>
      </w:r>
      <w:r>
        <w:rPr>
          <w:rFonts w:eastAsia="Trebuchet MS" w:cs="Trebuchet MS" w:ascii="Trebuchet MS" w:hAnsi="Trebuchet MS"/>
          <w:color w:val="000000"/>
        </w:rPr>
        <w:t>concernant les dispositions relatives à l’action obligatoire d’insertion (article</w:t>
      </w:r>
      <w:r>
        <w:rPr>
          <w:rFonts w:eastAsia="Trebuchet MS" w:cs="Trebuchet MS" w:ascii="Trebuchet MS" w:hAnsi="Trebuchet MS"/>
          <w:color w:val="000000"/>
          <w:shd w:fill="auto" w:val="clear"/>
        </w:rPr>
        <w:t xml:space="preserve"> 11)</w:t>
      </w:r>
      <w:r>
        <w:rPr>
          <w:rFonts w:eastAsia="Trebuchet MS" w:cs="Trebuchet MS" w:ascii="Trebuchet MS" w:hAnsi="Trebuchet MS"/>
          <w:color w:val="000000"/>
        </w:rPr>
        <w:t xml:space="preserve"> en faveur des personnes rencontrant des difficultés sociales ou professionnelles particulières.</w:t>
      </w:r>
    </w:p>
    <w:p>
      <w:pPr>
        <w:pStyle w:val="Normal"/>
        <w:bidi w:val="0"/>
        <w:ind w:left="709" w:right="0" w:hanging="360"/>
        <w:jc w:val="both"/>
        <w:rPr>
          <w:rFonts w:ascii="Trebuchet MS" w:hAnsi="Trebuchet MS" w:eastAsia="Trebuchet MS" w:cs="Trebuchet MS"/>
          <w:i/>
          <w:i/>
          <w:color w:val="000000"/>
        </w:rPr>
      </w:pPr>
      <w:r>
        <w:rPr>
          <w:rFonts w:eastAsia="Trebuchet MS" w:cs="Trebuchet MS" w:ascii="Trebuchet MS" w:hAnsi="Trebuchet MS"/>
          <w:i/>
          <w:color w:val="000000"/>
        </w:rPr>
      </w:r>
    </w:p>
    <w:p>
      <w:pPr>
        <w:pStyle w:val="Normal"/>
        <w:widowControl/>
        <w:numPr>
          <w:ilvl w:val="0"/>
          <w:numId w:val="1"/>
        </w:numPr>
        <w:bidi w:val="0"/>
        <w:ind w:left="709" w:right="0" w:hanging="360"/>
        <w:jc w:val="both"/>
        <w:rPr>
          <w:rFonts w:ascii="Trebuchet MS" w:hAnsi="Trebuchet MS" w:eastAsia="Trebuchet MS" w:cs="Trebuchet MS"/>
          <w:color w:val="000000"/>
        </w:rPr>
      </w:pPr>
      <w:r>
        <w:rPr>
          <w:rFonts w:eastAsia="Trebuchet MS" w:cs="Trebuchet MS" w:ascii="Trebuchet MS" w:hAnsi="Trebuchet MS"/>
          <w:color w:val="000000"/>
        </w:rPr>
        <w:t>S’engage si je suis déclaré attributaire :</w:t>
      </w:r>
    </w:p>
    <w:p>
      <w:pPr>
        <w:pStyle w:val="Normal"/>
        <w:widowControl/>
        <w:numPr>
          <w:ilvl w:val="1"/>
          <w:numId w:val="1"/>
        </w:numPr>
        <w:bidi w:val="0"/>
        <w:spacing w:before="60" w:after="0"/>
        <w:ind w:left="1276" w:right="0" w:hanging="283"/>
        <w:jc w:val="both"/>
        <w:rPr/>
      </w:pPr>
      <w:r>
        <w:rPr>
          <w:rFonts w:eastAsia="Trebuchet MS" w:cs="Trebuchet MS" w:ascii="Trebuchet MS" w:hAnsi="Trebuchet MS"/>
          <w:color w:val="000000"/>
        </w:rPr>
        <w:t xml:space="preserve">à réserver dans l’exécution du marché le nombre d’heures d’insertion prévu dans le CCAP pour assurer la mise en œuvre de l’action d’insertion, </w:t>
      </w:r>
      <w:r>
        <w:rPr>
          <w:rFonts w:eastAsia="Trebuchet MS" w:cs="Trebuchet MS" w:ascii="Trebuchet MS" w:hAnsi="Trebuchet MS"/>
          <w:color w:val="FF0000"/>
        </w:rPr>
        <w:t>soit :</w:t>
      </w:r>
      <w:r>
        <w:rPr>
          <w:rFonts w:eastAsia="Trebuchet MS" w:cs="Trebuchet MS" w:ascii="Trebuchet MS" w:hAnsi="Trebuchet MS"/>
          <w:color w:val="000000"/>
        </w:rPr>
        <w:t xml:space="preserve"> </w:t>
      </w:r>
      <w:r>
        <w:rPr>
          <w:rFonts w:eastAsia="Trebuchet MS" w:cs="Trebuchet MS" w:ascii="Trebuchet MS" w:hAnsi="Trebuchet MS"/>
          <w:b/>
          <w:color w:val="FF0000"/>
        </w:rPr>
        <w:t>350 heures minimum</w:t>
      </w:r>
    </w:p>
    <w:p>
      <w:pPr>
        <w:pStyle w:val="Normal"/>
        <w:widowControl/>
        <w:numPr>
          <w:ilvl w:val="1"/>
          <w:numId w:val="1"/>
        </w:numPr>
        <w:bidi w:val="0"/>
        <w:spacing w:before="60" w:after="0"/>
        <w:ind w:left="1276" w:right="0" w:hanging="357"/>
        <w:jc w:val="both"/>
        <w:rPr/>
      </w:pPr>
      <w:r>
        <w:rPr>
          <w:rFonts w:eastAsia="Trebuchet MS" w:cs="Trebuchet MS" w:ascii="Trebuchet MS" w:hAnsi="Trebuchet MS"/>
          <w:color w:val="000000"/>
        </w:rPr>
        <w:t xml:space="preserve">à prendre contact avec l’unité clauses sociales désignée à </w:t>
      </w:r>
      <w:r>
        <w:rPr>
          <w:rFonts w:eastAsia="Trebuchet MS" w:cs="Trebuchet MS" w:ascii="Trebuchet MS" w:hAnsi="Trebuchet MS"/>
        </w:rPr>
        <w:t>l’article 11 du CCAP afin de préciser les</w:t>
      </w:r>
      <w:r>
        <w:rPr>
          <w:rFonts w:eastAsia="Trebuchet MS" w:cs="Trebuchet MS" w:ascii="Trebuchet MS" w:hAnsi="Trebuchet MS"/>
          <w:color w:val="000000"/>
        </w:rPr>
        <w:t xml:space="preserve"> modalités de mise en œuvre de la clause sociale d’insertion.</w:t>
      </w:r>
    </w:p>
    <w:p>
      <w:pPr>
        <w:pStyle w:val="Normal"/>
        <w:widowControl/>
        <w:numPr>
          <w:ilvl w:val="1"/>
          <w:numId w:val="1"/>
        </w:numPr>
        <w:bidi w:val="0"/>
        <w:spacing w:before="60" w:after="0"/>
        <w:ind w:left="1276" w:right="0" w:hanging="357"/>
        <w:jc w:val="both"/>
        <w:rPr>
          <w:rFonts w:ascii="Trebuchet MS" w:hAnsi="Trebuchet MS" w:eastAsia="Trebuchet MS" w:cs="Trebuchet MS"/>
          <w:color w:val="000000"/>
        </w:rPr>
      </w:pPr>
      <w:r>
        <w:rPr>
          <w:rFonts w:eastAsia="Trebuchet MS" w:cs="Trebuchet MS" w:ascii="Trebuchet MS" w:hAnsi="Trebuchet MS"/>
          <w:color w:val="000000"/>
        </w:rPr>
        <w:t>à fournir à l’unité clauses sociales  et dans les délais impartis, toutes les informations utiles à l’appréciation de la réalisation de l’action d’insertion.</w:t>
      </w:r>
    </w:p>
    <w:p>
      <w:pPr>
        <w:pStyle w:val="Normal"/>
        <w:bidi w:val="0"/>
        <w:ind w:left="40" w:right="0" w:hanging="0"/>
        <w:jc w:val="both"/>
        <w:rPr>
          <w:rFonts w:ascii="Trebuchet MS" w:hAnsi="Trebuchet MS" w:eastAsia="Trebuchet MS" w:cs="Trebuchet MS"/>
          <w:color w:val="000000"/>
        </w:rPr>
      </w:pPr>
      <w:r>
        <w:rPr>
          <w:rFonts w:eastAsia="Trebuchet MS" w:cs="Trebuchet MS" w:ascii="Trebuchet MS" w:hAnsi="Trebuchet MS"/>
          <w:color w:val="000000"/>
        </w:rPr>
      </w:r>
    </w:p>
    <w:p>
      <w:pPr>
        <w:pStyle w:val="Normal"/>
        <w:widowControl/>
        <w:numPr>
          <w:ilvl w:val="0"/>
          <w:numId w:val="1"/>
        </w:numPr>
        <w:bidi w:val="0"/>
        <w:ind w:left="709" w:right="0" w:hanging="360"/>
        <w:jc w:val="both"/>
        <w:rPr>
          <w:rFonts w:ascii="Trebuchet MS" w:hAnsi="Trebuchet MS" w:eastAsia="Trebuchet MS" w:cs="Trebuchet MS"/>
          <w:color w:val="000000"/>
        </w:rPr>
      </w:pPr>
      <w:r>
        <w:rPr>
          <w:rFonts w:eastAsia="Trebuchet MS" w:cs="Trebuchet MS" w:ascii="Trebuchet MS" w:hAnsi="Trebuchet MS"/>
          <w:color w:val="000000"/>
        </w:rPr>
        <w:t>Désigne en qualité d’interlocuteur responsable du suivi de l’insertion</w:t>
      </w:r>
    </w:p>
    <w:p>
      <w:pPr>
        <w:pStyle w:val="Normal"/>
        <w:bidi w:val="0"/>
        <w:spacing w:before="60" w:after="0"/>
        <w:ind w:left="709" w:right="0" w:hanging="0"/>
        <w:jc w:val="both"/>
        <w:rPr>
          <w:rFonts w:ascii="Trebuchet MS" w:hAnsi="Trebuchet MS" w:eastAsia="Trebuchet MS" w:cs="Trebuchet MS"/>
          <w:color w:val="000000"/>
        </w:rPr>
      </w:pPr>
      <w:r>
        <w:rPr>
          <w:rFonts w:eastAsia="Trebuchet MS" w:cs="Trebuchet MS" w:ascii="Trebuchet MS" w:hAnsi="Trebuchet MS"/>
          <w:color w:val="000000"/>
        </w:rPr>
        <w:t>Mr/ Mme …………………………………………………</w:t>
      </w:r>
    </w:p>
    <w:p>
      <w:pPr>
        <w:pStyle w:val="Normal"/>
        <w:bidi w:val="0"/>
        <w:spacing w:before="60" w:after="0"/>
        <w:ind w:left="709" w:right="0" w:hanging="0"/>
        <w:jc w:val="both"/>
        <w:rPr>
          <w:rFonts w:ascii="Trebuchet MS" w:hAnsi="Trebuchet MS" w:eastAsia="Trebuchet MS" w:cs="Trebuchet MS"/>
          <w:color w:val="000000"/>
        </w:rPr>
      </w:pPr>
      <w:r>
        <w:rPr>
          <w:rFonts w:eastAsia="Trebuchet MS" w:cs="Trebuchet MS" w:ascii="Trebuchet MS" w:hAnsi="Trebuchet MS"/>
          <w:color w:val="000000"/>
        </w:rPr>
        <w:t>Fonction :…………………………………………………</w:t>
      </w:r>
    </w:p>
    <w:p>
      <w:pPr>
        <w:pStyle w:val="Normal"/>
        <w:bidi w:val="0"/>
        <w:spacing w:before="60" w:after="0"/>
        <w:ind w:left="709" w:right="0" w:hanging="0"/>
        <w:jc w:val="both"/>
        <w:rPr/>
      </w:pPr>
      <w:r>
        <w:rPr>
          <w:rFonts w:eastAsia="Trebuchet MS" w:cs="Trebuchet MS" w:ascii="Trebuchet MS" w:hAnsi="Trebuchet MS"/>
          <w:iCs/>
          <w:color w:val="000000"/>
        </w:rPr>
        <w:t>Coordonnées (n° de téléphone, email) :</w:t>
      </w:r>
      <w:r>
        <w:rPr>
          <w:rFonts w:eastAsia="Trebuchet MS" w:cs="Trebuchet MS" w:ascii="Trebuchet MS" w:hAnsi="Trebuchet MS"/>
          <w:i/>
          <w:color w:val="000000"/>
        </w:rPr>
        <w:t xml:space="preserve"> ………………………………………………</w:t>
      </w:r>
    </w:p>
    <w:p>
      <w:pPr>
        <w:pStyle w:val="Normal"/>
        <w:bidi w:val="0"/>
        <w:spacing w:before="60" w:after="0"/>
        <w:ind w:left="709" w:right="0" w:hanging="0"/>
        <w:jc w:val="both"/>
        <w:rPr>
          <w:rFonts w:ascii="Trebuchet MS" w:hAnsi="Trebuchet MS" w:eastAsia="Trebuchet MS" w:cs="Trebuchet MS"/>
          <w:i/>
          <w:i/>
          <w:color w:val="000000"/>
        </w:rPr>
      </w:pPr>
      <w:r>
        <w:rPr>
          <w:rFonts w:eastAsia="Trebuchet MS" w:cs="Trebuchet MS" w:ascii="Trebuchet MS" w:hAnsi="Trebuchet MS"/>
          <w:i/>
          <w:color w:val="000000"/>
        </w:rPr>
      </w:r>
    </w:p>
    <w:p>
      <w:pPr>
        <w:pStyle w:val="Normal"/>
        <w:bidi w:val="0"/>
        <w:ind w:left="40" w:right="0" w:hanging="0"/>
        <w:jc w:val="both"/>
        <w:rPr>
          <w:rFonts w:ascii="Trebuchet MS" w:hAnsi="Trebuchet MS" w:eastAsia="Trebuchet MS" w:cs="Trebuchet MS"/>
          <w:i/>
          <w:i/>
          <w:color w:val="000000"/>
        </w:rPr>
      </w:pPr>
      <w:r>
        <w:rPr>
          <w:rFonts w:eastAsia="Trebuchet MS" w:cs="Trebuchet MS" w:ascii="Trebuchet MS" w:hAnsi="Trebuchet MS"/>
          <w:i/>
          <w:color w:val="000000"/>
        </w:rPr>
      </w:r>
    </w:p>
    <w:p>
      <w:pPr>
        <w:pStyle w:val="Normal"/>
        <w:bidi w:val="0"/>
        <w:ind w:left="40" w:right="0" w:hanging="0"/>
        <w:jc w:val="both"/>
        <w:rPr>
          <w:rFonts w:ascii="Trebuchet MS" w:hAnsi="Trebuchet MS" w:eastAsia="Trebuchet MS" w:cs="Trebuchet MS"/>
          <w:i/>
          <w:i/>
          <w:color w:val="000000"/>
        </w:rPr>
      </w:pPr>
      <w:r>
        <w:rPr>
          <w:rFonts w:eastAsia="Trebuchet MS" w:cs="Trebuchet MS" w:ascii="Trebuchet MS" w:hAnsi="Trebuchet MS"/>
          <w:i/>
          <w:color w:val="000000"/>
        </w:rPr>
      </w:r>
    </w:p>
    <w:p>
      <w:pPr>
        <w:pStyle w:val="Normal"/>
        <w:bidi w:val="0"/>
        <w:ind w:left="40" w:right="0" w:hanging="0"/>
        <w:jc w:val="both"/>
        <w:rPr>
          <w:rFonts w:ascii="Trebuchet MS" w:hAnsi="Trebuchet MS" w:eastAsia="Trebuchet MS" w:cs="Trebuchet MS"/>
          <w:color w:val="000000"/>
        </w:rPr>
      </w:pPr>
      <w:r>
        <w:rPr>
          <w:rFonts w:eastAsia="Trebuchet MS" w:cs="Trebuchet MS" w:ascii="Trebuchet MS" w:hAnsi="Trebuchet MS"/>
          <w:color w:val="000000"/>
        </w:rPr>
      </w:r>
    </w:p>
    <w:p>
      <w:pPr>
        <w:pStyle w:val="Normal"/>
        <w:bidi w:val="0"/>
        <w:ind w:left="40" w:right="0" w:hanging="0"/>
        <w:jc w:val="both"/>
        <w:rPr>
          <w:rFonts w:ascii="Trebuchet MS" w:hAnsi="Trebuchet MS" w:eastAsia="Trebuchet MS" w:cs="Trebuchet MS"/>
          <w:color w:val="000000"/>
        </w:rPr>
      </w:pPr>
      <w:r>
        <w:rPr>
          <w:rFonts w:eastAsia="Trebuchet MS" w:cs="Trebuchet MS" w:ascii="Trebuchet MS" w:hAnsi="Trebuchet MS"/>
          <w:color w:val="000000"/>
        </w:rPr>
      </w:r>
    </w:p>
    <w:tbl>
      <w:tblPr>
        <w:tblW w:w="9993" w:type="dxa"/>
        <w:jc w:val="left"/>
        <w:tblInd w:w="-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4604"/>
        <w:gridCol w:w="5388"/>
      </w:tblGrid>
      <w:tr>
        <w:trPr>
          <w:trHeight w:val="626" w:hRule="atLeast"/>
        </w:trPr>
        <w:tc>
          <w:tcPr>
            <w:tcW w:w="4604" w:type="dxa"/>
            <w:tcBorders/>
          </w:tcPr>
          <w:p>
            <w:pPr>
              <w:pStyle w:val="Normal"/>
              <w:widowControl w:val="false"/>
              <w:bidi w:val="0"/>
              <w:ind w:left="40" w:right="0" w:hanging="0"/>
              <w:jc w:val="both"/>
              <w:rPr>
                <w:rFonts w:ascii="Trebuchet MS" w:hAnsi="Trebuchet MS" w:eastAsia="Trebuchet MS" w:cs="Trebuchet MS"/>
                <w:b/>
                <w:b/>
                <w:bCs/>
                <w:color w:val="000000"/>
              </w:rPr>
            </w:pPr>
            <w:r>
              <w:rPr>
                <w:rFonts w:eastAsia="Trebuchet MS" w:cs="Trebuchet MS" w:ascii="Trebuchet MS" w:hAnsi="Trebuchet MS"/>
                <w:b/>
                <w:bCs/>
                <w:color w:val="000000"/>
              </w:rPr>
              <w:t>A ………………, le</w:t>
            </w:r>
          </w:p>
          <w:p>
            <w:pPr>
              <w:pStyle w:val="Normal"/>
              <w:widowControl w:val="false"/>
              <w:bidi w:val="0"/>
              <w:ind w:left="40" w:right="0" w:hanging="0"/>
              <w:jc w:val="both"/>
              <w:rPr>
                <w:rFonts w:ascii="Trebuchet MS" w:hAnsi="Trebuchet MS" w:eastAsia="Trebuchet MS" w:cs="Trebuchet MS"/>
                <w:i/>
                <w:i/>
                <w:color w:val="000000"/>
              </w:rPr>
            </w:pPr>
            <w:r>
              <w:rPr>
                <w:rFonts w:eastAsia="Trebuchet MS" w:cs="Trebuchet MS" w:ascii="Trebuchet MS" w:hAnsi="Trebuchet MS"/>
                <w:i/>
                <w:color w:val="000000"/>
              </w:rPr>
              <w:t>Signature(s) et cachet(s)</w:t>
            </w:r>
          </w:p>
        </w:tc>
        <w:tc>
          <w:tcPr>
            <w:tcW w:w="5388" w:type="dxa"/>
            <w:tcBorders/>
          </w:tcPr>
          <w:p>
            <w:pPr>
              <w:pStyle w:val="Normal"/>
              <w:widowControl w:val="false"/>
              <w:bidi w:val="0"/>
              <w:ind w:left="40" w:right="0" w:hanging="0"/>
              <w:jc w:val="both"/>
              <w:rPr>
                <w:rFonts w:ascii="Trebuchet MS" w:hAnsi="Trebuchet MS" w:eastAsia="Trebuchet MS" w:cs="Trebuchet MS"/>
                <w:b/>
                <w:b/>
                <w:color w:val="000000"/>
              </w:rPr>
            </w:pPr>
            <w:r>
              <w:rPr>
                <w:rFonts w:eastAsia="Trebuchet MS" w:cs="Trebuchet MS" w:ascii="Trebuchet MS" w:hAnsi="Trebuchet MS"/>
                <w:b/>
                <w:color w:val="000000"/>
              </w:rPr>
              <w:tab/>
              <w:t>A LIMOGES, le</w:t>
            </w:r>
          </w:p>
        </w:tc>
      </w:tr>
      <w:tr>
        <w:trPr>
          <w:trHeight w:val="335" w:hRule="atLeast"/>
        </w:trPr>
        <w:tc>
          <w:tcPr>
            <w:tcW w:w="4604" w:type="dxa"/>
            <w:tcBorders/>
          </w:tcPr>
          <w:p>
            <w:pPr>
              <w:pStyle w:val="Normal"/>
              <w:widowControl w:val="false"/>
              <w:bidi w:val="0"/>
              <w:ind w:left="40" w:right="0" w:hanging="0"/>
              <w:jc w:val="both"/>
              <w:rPr>
                <w:rFonts w:ascii="Trebuchet MS" w:hAnsi="Trebuchet MS" w:eastAsia="Trebuchet MS" w:cs="Trebuchet MS"/>
                <w:b/>
                <w:b/>
                <w:bCs/>
                <w:color w:val="000000"/>
              </w:rPr>
            </w:pPr>
            <w:r>
              <w:rPr>
                <w:rFonts w:eastAsia="Trebuchet MS" w:cs="Trebuchet MS" w:ascii="Trebuchet MS" w:hAnsi="Trebuchet MS"/>
                <w:b/>
                <w:bCs/>
                <w:color w:val="000000"/>
              </w:rPr>
              <w:t>Le Titulaire</w:t>
            </w:r>
          </w:p>
        </w:tc>
        <w:tc>
          <w:tcPr>
            <w:tcW w:w="5388" w:type="dxa"/>
            <w:tcBorders/>
          </w:tcPr>
          <w:p>
            <w:pPr>
              <w:pStyle w:val="Normal"/>
              <w:widowControl w:val="false"/>
              <w:bidi w:val="0"/>
              <w:ind w:left="40" w:right="0" w:hanging="0"/>
              <w:jc w:val="both"/>
              <w:rPr>
                <w:rFonts w:ascii="Trebuchet MS" w:hAnsi="Trebuchet MS" w:eastAsia="Trebuchet MS" w:cs="Trebuchet MS"/>
                <w:b/>
                <w:b/>
                <w:bCs/>
                <w:color w:val="000000"/>
              </w:rPr>
            </w:pPr>
            <w:r>
              <w:rPr>
                <w:rFonts w:eastAsia="Trebuchet MS" w:cs="Trebuchet MS" w:ascii="Trebuchet MS" w:hAnsi="Trebuchet MS"/>
                <w:b/>
                <w:bCs/>
                <w:color w:val="000000"/>
              </w:rPr>
              <w:t>Le Représentant du Pouvoir Adjudicateur</w:t>
            </w:r>
          </w:p>
        </w:tc>
      </w:tr>
    </w:tbl>
    <w:p>
      <w:pPr>
        <w:pStyle w:val="Normal"/>
        <w:bidi w:val="0"/>
        <w:ind w:left="40" w:right="0" w:hanging="0"/>
        <w:jc w:val="both"/>
        <w:rPr>
          <w:rFonts w:ascii="Trebuchet MS" w:hAnsi="Trebuchet MS" w:eastAsia="Trebuchet MS" w:cs="Trebuchet MS"/>
          <w:color w:val="000000"/>
        </w:rPr>
      </w:pPr>
      <w:r>
        <w:rPr>
          <w:rFonts w:eastAsia="Trebuchet MS" w:cs="Trebuchet MS" w:ascii="Trebuchet MS" w:hAnsi="Trebuchet MS"/>
          <w:color w:val="000000"/>
        </w:rPr>
      </w:r>
    </w:p>
    <w:p>
      <w:pPr>
        <w:pStyle w:val="Normal"/>
        <w:bidi w:val="0"/>
        <w:ind w:left="40" w:right="0" w:hanging="0"/>
        <w:jc w:val="both"/>
        <w:rPr>
          <w:rFonts w:ascii="Trebuchet MS" w:hAnsi="Trebuchet MS" w:eastAsia="Trebuchet MS" w:cs="Trebuchet MS"/>
          <w:color w:val="000000"/>
          <w:lang w:val="fr-FR"/>
        </w:rPr>
      </w:pPr>
      <w:r>
        <w:rPr>
          <w:rFonts w:eastAsia="Trebuchet MS" w:cs="Trebuchet MS" w:ascii="Trebuchet MS" w:hAnsi="Trebuchet MS"/>
          <w:color w:val="000000"/>
          <w:lang w:val="fr-FR"/>
        </w:rPr>
      </w:r>
    </w:p>
    <w:p>
      <w:pPr>
        <w:pStyle w:val="RedRub"/>
        <w:bidi w:val="0"/>
        <w:spacing w:before="120" w:after="120"/>
        <w:jc w:val="left"/>
        <w:rPr>
          <w:rFonts w:ascii="Times New Roman" w:hAnsi="Times New Roman" w:eastAsia="Trebuchet MS" w:cs="Times New Roman"/>
          <w:color w:val="000000"/>
          <w:sz w:val="24"/>
          <w:szCs w:val="24"/>
          <w:lang w:val="fr-FR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rebuchet MS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Arial Unicode MS"/>
      <w:color w:val="auto"/>
      <w:kern w:val="2"/>
      <w:sz w:val="24"/>
      <w:szCs w:val="24"/>
      <w:lang w:val="fr-FR" w:eastAsia="zh-CN" w:bidi="hi-IN"/>
    </w:rPr>
  </w:style>
  <w:style w:type="paragraph" w:styleId="Titre1">
    <w:name w:val="Heading 1"/>
    <w:basedOn w:val="Normal"/>
    <w:next w:val="Normal"/>
    <w:qFormat/>
    <w:pPr>
      <w:keepNext w:val="true"/>
      <w:numPr>
        <w:ilvl w:val="0"/>
        <w:numId w:val="0"/>
      </w:numPr>
      <w:spacing w:before="240" w:after="60"/>
      <w:outlineLvl w:val="0"/>
    </w:pPr>
    <w:rPr>
      <w:b/>
      <w:bCs/>
      <w:kern w:val="2"/>
      <w:sz w:val="32"/>
      <w:szCs w:val="32"/>
    </w:rPr>
  </w:style>
  <w:style w:type="character" w:styleId="WW8Num4z0">
    <w:name w:val="WW8Num4z0"/>
    <w:qFormat/>
    <w:rPr>
      <w:rFonts w:ascii="Symbol" w:hAnsi="Symbol" w:cs="Symbol"/>
    </w:rPr>
  </w:style>
  <w:style w:type="character" w:styleId="WW8Num4z1">
    <w:name w:val="WW8Num4z1"/>
    <w:qFormat/>
    <w:rPr>
      <w:rFonts w:ascii="Courier New" w:hAnsi="Courier New" w:cs="Times New Roman"/>
    </w:rPr>
  </w:style>
  <w:style w:type="character" w:styleId="WW8Num4z5">
    <w:name w:val="WW8Num4z5"/>
    <w:qFormat/>
    <w:rPr>
      <w:rFonts w:ascii="Wingdings" w:hAnsi="Wingdings" w:cs="Wingdings"/>
    </w:rPr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Arial Unicode M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RedRub">
    <w:name w:val="RedRub"/>
    <w:basedOn w:val="Normal"/>
    <w:qFormat/>
    <w:pPr>
      <w:keepNext w:val="true"/>
      <w:spacing w:before="60" w:after="60"/>
    </w:pPr>
    <w:rPr>
      <w:b/>
      <w:bCs/>
      <w:sz w:val="22"/>
      <w:szCs w:val="22"/>
    </w:rPr>
  </w:style>
  <w:style w:type="paragraph" w:styleId="Contenudetableau">
    <w:name w:val="Contenu de tableau"/>
    <w:basedOn w:val="Normal"/>
    <w:qFormat/>
    <w:pPr>
      <w:widowControl w:val="false"/>
      <w:suppressLineNumbers/>
    </w:pPr>
    <w:rPr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LibreOffice/7.3.7.2.M8$Windows_X86_64 LibreOffice_project/6d3c621d2a55ad69069ee1e9770686c208fa23a7</Application>
  <AppVersion>15.0000</AppVersion>
  <Pages>1</Pages>
  <Words>187</Words>
  <Characters>1173</Characters>
  <CharactersWithSpaces>1337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2025-09-19T17:46:15Z</dcterms:created>
  <dc:creator/>
  <dc:description/>
  <dc:language>fr-FR</dc:language>
  <cp:lastModifiedBy/>
  <dcterms:modified xsi:type="dcterms:W3CDTF">2025-10-06T10:53:30Z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